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0" w:after="120" w:line="360" w:lineRule="auto"/>
        <w:jc w:val="center"/>
        <w:rPr>
          <w:rFonts w:asciiTheme="majorEastAsia" w:hAnsiTheme="majorEastAsia" w:eastAsiaTheme="majorEastAsia"/>
          <w:sz w:val="21"/>
          <w:szCs w:val="21"/>
        </w:rPr>
      </w:pPr>
      <w:bookmarkStart w:id="0" w:name="_Toc414657926"/>
      <w:bookmarkStart w:id="1" w:name="_Toc9519"/>
      <w:r>
        <w:rPr>
          <w:rFonts w:hint="eastAsia" w:asciiTheme="majorEastAsia" w:hAnsiTheme="majorEastAsia" w:eastAsiaTheme="majorEastAsia"/>
          <w:sz w:val="28"/>
          <w:szCs w:val="28"/>
        </w:rPr>
        <w:t>工信部 统计局 发改委 财政部《中小企业划型标准规定》</w:t>
      </w:r>
      <w:r>
        <w:rPr>
          <w:rFonts w:asciiTheme="majorEastAsia" w:hAnsiTheme="majorEastAsia" w:eastAsiaTheme="majorEastAsia"/>
          <w:sz w:val="28"/>
          <w:szCs w:val="28"/>
        </w:rPr>
        <w:br w:type="textWrapping"/>
      </w:r>
      <w:r>
        <w:rPr>
          <w:rFonts w:hint="eastAsia" w:asciiTheme="majorEastAsia" w:hAnsiTheme="majorEastAsia" w:eastAsiaTheme="majorEastAsia"/>
          <w:sz w:val="21"/>
          <w:szCs w:val="21"/>
        </w:rPr>
        <w:t>（</w:t>
      </w:r>
      <w:r>
        <w:rPr>
          <w:rFonts w:asciiTheme="majorEastAsia" w:hAnsiTheme="majorEastAsia" w:eastAsiaTheme="majorEastAsia"/>
          <w:sz w:val="21"/>
          <w:szCs w:val="21"/>
        </w:rPr>
        <w:t>工信部联企业〔2011</w:t>
      </w:r>
      <w:bookmarkStart w:id="2" w:name="_GoBack"/>
      <w:bookmarkEnd w:id="2"/>
      <w:r>
        <w:rPr>
          <w:rFonts w:asciiTheme="majorEastAsia" w:hAnsiTheme="majorEastAsia" w:eastAsiaTheme="majorEastAsia"/>
          <w:sz w:val="21"/>
          <w:szCs w:val="21"/>
        </w:rPr>
        <w:t>〕300号</w:t>
      </w:r>
      <w:r>
        <w:rPr>
          <w:rFonts w:hint="eastAsia" w:asciiTheme="majorEastAsia" w:hAnsiTheme="majorEastAsia" w:eastAsiaTheme="majorEastAsia"/>
          <w:sz w:val="21"/>
          <w:szCs w:val="21"/>
        </w:rPr>
        <w:t>）</w:t>
      </w:r>
      <w:bookmarkEnd w:id="0"/>
      <w:bookmarkEnd w:id="1"/>
    </w:p>
    <w:p>
      <w:pPr>
        <w:pStyle w:val="3"/>
        <w:spacing w:before="0" w:beforeAutospacing="0" w:after="0" w:afterAutospacing="0" w:line="360" w:lineRule="auto"/>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各省、自治区、</w:t>
      </w:r>
      <w:r>
        <w:fldChar w:fldCharType="begin"/>
      </w:r>
      <w:r>
        <w:instrText xml:space="preserve"> HYPERLINK "https://baike.baidu.com/item/%E7%9B%B4%E8%BE%96%E5%B8%82" \t "_blank" </w:instrText>
      </w:r>
      <w:r>
        <w:fldChar w:fldCharType="separate"/>
      </w:r>
      <w:r>
        <w:rPr>
          <w:rFonts w:asciiTheme="minorEastAsia" w:hAnsiTheme="minorEastAsia" w:eastAsiaTheme="minorEastAsia"/>
          <w:color w:val="auto"/>
        </w:rPr>
        <w:t>直辖市</w:t>
      </w:r>
      <w:r>
        <w:rPr>
          <w:rFonts w:asciiTheme="minorEastAsia" w:hAnsiTheme="minorEastAsia" w:eastAsiaTheme="minorEastAsia"/>
          <w:color w:val="auto"/>
        </w:rPr>
        <w:fldChar w:fldCharType="end"/>
      </w:r>
      <w:r>
        <w:rPr>
          <w:rFonts w:asciiTheme="minorEastAsia" w:hAnsiTheme="minorEastAsia" w:eastAsiaTheme="minorEastAsia"/>
          <w:color w:val="auto"/>
          <w:sz w:val="21"/>
          <w:szCs w:val="21"/>
        </w:rPr>
        <w:t>人民政府，国务院各部委、各直属机构及有关单位：</w:t>
      </w:r>
    </w:p>
    <w:p>
      <w:pPr>
        <w:pStyle w:val="3"/>
        <w:spacing w:before="0" w:beforeAutospacing="0" w:after="0" w:afterAutospacing="0" w:line="360" w:lineRule="auto"/>
        <w:ind w:firstLine="45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为贯彻落实《中华人民共和国中小企业促进法》和《</w:t>
      </w:r>
      <w:r>
        <w:fldChar w:fldCharType="begin"/>
      </w:r>
      <w:r>
        <w:instrText xml:space="preserve"> HYPERLINK "https://baike.baidu.com/item/%E5%9B%BD%E5%8A%A1%E9%99%A2%E5%85%B3%E4%BA%8E%E8%BF%9B%E4%B8%80%E6%AD%A5%E4%BF%83%E8%BF%9B%E4%B8%AD%E5%B0%8F%E4%BC%81%E4%B8%9A%E5%8F%91%E5%B1%95%E7%9A%84%E8%8B%A5%E5%B9%B2%E6%84%8F%E8%A7%81" \t "_blank" </w:instrText>
      </w:r>
      <w:r>
        <w:fldChar w:fldCharType="separate"/>
      </w:r>
      <w:r>
        <w:rPr>
          <w:rFonts w:asciiTheme="minorEastAsia" w:hAnsiTheme="minorEastAsia" w:eastAsiaTheme="minorEastAsia"/>
          <w:color w:val="auto"/>
        </w:rPr>
        <w:t>国务院关于进一步促进中小企业发展的若干意见</w:t>
      </w:r>
      <w:r>
        <w:rPr>
          <w:rFonts w:asciiTheme="minorEastAsia" w:hAnsiTheme="minorEastAsia" w:eastAsiaTheme="minorEastAsia"/>
          <w:color w:val="auto"/>
        </w:rPr>
        <w:fldChar w:fldCharType="end"/>
      </w:r>
      <w:r>
        <w:rPr>
          <w:rFonts w:asciiTheme="minorEastAsia" w:hAnsiTheme="minorEastAsia" w:eastAsiaTheme="minorEastAsia"/>
          <w:color w:val="auto"/>
          <w:sz w:val="21"/>
          <w:szCs w:val="21"/>
        </w:rPr>
        <w:t>》（国发[2009]36号），</w:t>
      </w:r>
      <w:r>
        <w:fldChar w:fldCharType="begin"/>
      </w:r>
      <w:r>
        <w:instrText xml:space="preserve"> HYPERLINK "https://baike.baidu.com/item/%E5%B7%A5%E4%B8%9A%E5%92%8C%E4%BF%A1%E6%81%AF%E5%8C%96%E9%83%A8" \t "_blank" </w:instrText>
      </w:r>
      <w:r>
        <w:fldChar w:fldCharType="separate"/>
      </w:r>
      <w:r>
        <w:rPr>
          <w:rFonts w:asciiTheme="minorEastAsia" w:hAnsiTheme="minorEastAsia" w:eastAsiaTheme="minorEastAsia"/>
          <w:color w:val="auto"/>
        </w:rPr>
        <w:t>工业和信息化部</w:t>
      </w:r>
      <w:r>
        <w:rPr>
          <w:rFonts w:asciiTheme="minorEastAsia" w:hAnsiTheme="minorEastAsia" w:eastAsiaTheme="minorEastAsia"/>
          <w:color w:val="auto"/>
        </w:rPr>
        <w:fldChar w:fldCharType="end"/>
      </w:r>
      <w:r>
        <w:rPr>
          <w:rFonts w:asciiTheme="minorEastAsia" w:hAnsiTheme="minorEastAsia" w:eastAsiaTheme="minorEastAsia"/>
          <w:color w:val="auto"/>
          <w:sz w:val="21"/>
          <w:szCs w:val="21"/>
        </w:rPr>
        <w:t>、</w:t>
      </w:r>
      <w:r>
        <w:fldChar w:fldCharType="begin"/>
      </w:r>
      <w:r>
        <w:instrText xml:space="preserve"> HYPERLINK "https://baike.baidu.com/item/%E5%9B%BD%E5%AE%B6%E7%BB%9F%E8%AE%A1%E5%B1%80" \t "_blank" </w:instrText>
      </w:r>
      <w:r>
        <w:fldChar w:fldCharType="separate"/>
      </w:r>
      <w:r>
        <w:rPr>
          <w:rFonts w:asciiTheme="minorEastAsia" w:hAnsiTheme="minorEastAsia" w:eastAsiaTheme="minorEastAsia"/>
          <w:color w:val="auto"/>
        </w:rPr>
        <w:t>国家统计局</w:t>
      </w:r>
      <w:r>
        <w:rPr>
          <w:rFonts w:asciiTheme="minorEastAsia" w:hAnsiTheme="minorEastAsia" w:eastAsiaTheme="minorEastAsia"/>
          <w:color w:val="auto"/>
        </w:rPr>
        <w:fldChar w:fldCharType="end"/>
      </w:r>
      <w:r>
        <w:rPr>
          <w:rFonts w:asciiTheme="minorEastAsia" w:hAnsiTheme="minorEastAsia" w:eastAsiaTheme="minorEastAsia"/>
          <w:color w:val="auto"/>
          <w:sz w:val="21"/>
          <w:szCs w:val="21"/>
        </w:rPr>
        <w:t>、发展改革委、财政部研究制定了《中小企业划型标准规定》。经国务院同意，现印发给你们，请遵照执行。近日，工业和信息化部、统计局、发展改革委、财政部等四部门负责人就《中小企业划型标准规定》的意义和主要内容等问题，回答了记者的提问。</w:t>
      </w:r>
    </w:p>
    <w:p>
      <w:pPr>
        <w:pStyle w:val="3"/>
        <w:spacing w:before="0" w:beforeAutospacing="0" w:after="0" w:afterAutospacing="0" w:line="360" w:lineRule="auto"/>
        <w:ind w:firstLine="450"/>
        <w:jc w:val="right"/>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工业和信息化部</w:t>
      </w:r>
      <w:r>
        <w:fldChar w:fldCharType="begin"/>
      </w:r>
      <w:r>
        <w:instrText xml:space="preserve"> HYPERLINK "https://baike.baidu.com/item/%E5%9B%BD%E5%AE%B6%E7%BB%9F%E8%AE%A1%E5%B1%80" \t "_blank" </w:instrText>
      </w:r>
      <w:r>
        <w:fldChar w:fldCharType="separate"/>
      </w:r>
      <w:r>
        <w:rPr>
          <w:rFonts w:asciiTheme="minorEastAsia" w:hAnsiTheme="minorEastAsia" w:eastAsiaTheme="minorEastAsia"/>
          <w:color w:val="auto"/>
          <w:sz w:val="21"/>
          <w:szCs w:val="21"/>
        </w:rPr>
        <w:t>国家统计局</w:t>
      </w:r>
      <w:r>
        <w:rPr>
          <w:rFonts w:asciiTheme="minorEastAsia" w:hAnsiTheme="minorEastAsia" w:eastAsiaTheme="minorEastAsia"/>
          <w:color w:val="auto"/>
          <w:sz w:val="21"/>
          <w:szCs w:val="21"/>
        </w:rPr>
        <w:fldChar w:fldCharType="end"/>
      </w:r>
    </w:p>
    <w:p>
      <w:pPr>
        <w:pStyle w:val="3"/>
        <w:spacing w:before="0" w:beforeAutospacing="0" w:after="0" w:afterAutospacing="0" w:line="360" w:lineRule="auto"/>
        <w:ind w:firstLine="450"/>
        <w:jc w:val="right"/>
        <w:rPr>
          <w:rFonts w:asciiTheme="minorEastAsia" w:hAnsiTheme="minorEastAsia" w:eastAsiaTheme="minorEastAsia"/>
          <w:color w:val="auto"/>
          <w:sz w:val="21"/>
          <w:szCs w:val="21"/>
        </w:rPr>
      </w:pPr>
      <w:r>
        <w:fldChar w:fldCharType="begin"/>
      </w:r>
      <w:r>
        <w:instrText xml:space="preserve"> HYPERLINK "https://baike.baidu.com/item/%E5%9B%BD%E5%AE%B6%E5%8F%91%E5%B1%95%E5%92%8C%E6%94%B9%E9%9D%A9%E5%A7%94%E5%91%98%E4%BC%9A" \t "_blank" </w:instrText>
      </w:r>
      <w:r>
        <w:fldChar w:fldCharType="separate"/>
      </w:r>
      <w:r>
        <w:rPr>
          <w:rFonts w:asciiTheme="minorEastAsia" w:hAnsiTheme="minorEastAsia" w:eastAsiaTheme="minorEastAsia"/>
          <w:color w:val="auto"/>
          <w:sz w:val="21"/>
          <w:szCs w:val="21"/>
        </w:rPr>
        <w:t>国家发展和改革委员会</w:t>
      </w:r>
      <w:r>
        <w:rPr>
          <w:rFonts w:asciiTheme="minorEastAsia" w:hAnsiTheme="minorEastAsia" w:eastAsiaTheme="minorEastAsia"/>
          <w:color w:val="auto"/>
          <w:sz w:val="21"/>
          <w:szCs w:val="21"/>
        </w:rPr>
        <w:fldChar w:fldCharType="end"/>
      </w:r>
      <w:r>
        <w:rPr>
          <w:rFonts w:asciiTheme="minorEastAsia" w:hAnsiTheme="minorEastAsia" w:eastAsiaTheme="minorEastAsia"/>
          <w:color w:val="auto"/>
          <w:sz w:val="21"/>
          <w:szCs w:val="21"/>
        </w:rPr>
        <w:t>财政部</w:t>
      </w:r>
    </w:p>
    <w:p>
      <w:pPr>
        <w:pStyle w:val="3"/>
        <w:spacing w:before="0" w:beforeAutospacing="0" w:after="0" w:afterAutospacing="0" w:line="360" w:lineRule="auto"/>
        <w:ind w:right="210" w:firstLine="450"/>
        <w:jc w:val="right"/>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二○一一年六月十八日</w:t>
      </w:r>
    </w:p>
    <w:p>
      <w:pPr>
        <w:pStyle w:val="3"/>
        <w:spacing w:before="0" w:beforeAutospacing="0" w:after="0" w:afterAutospacing="0" w:line="360" w:lineRule="auto"/>
        <w:ind w:firstLine="450"/>
        <w:rPr>
          <w:rFonts w:asciiTheme="minorEastAsia" w:hAnsiTheme="minorEastAsia" w:eastAsiaTheme="minorEastAsia"/>
          <w:color w:val="auto"/>
          <w:sz w:val="21"/>
          <w:szCs w:val="21"/>
        </w:rPr>
      </w:pPr>
    </w:p>
    <w:p>
      <w:pPr>
        <w:pStyle w:val="3"/>
        <w:spacing w:before="0" w:beforeAutospacing="0" w:after="0" w:afterAutospacing="0" w:line="360" w:lineRule="auto"/>
        <w:ind w:firstLine="45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一、根据《中华人民共和国中小企业促进法》和《国务院关于进一步促进中小企业发展的若干意见》</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国发〔</w:t>
      </w:r>
      <w:r>
        <w:rPr>
          <w:rFonts w:asciiTheme="minorEastAsia" w:hAnsiTheme="minorEastAsia" w:eastAsiaTheme="minorEastAsia"/>
          <w:color w:val="auto"/>
          <w:sz w:val="21"/>
          <w:szCs w:val="21"/>
        </w:rPr>
        <w:t>2009</w:t>
      </w:r>
      <w:r>
        <w:rPr>
          <w:rFonts w:hint="eastAsia" w:asciiTheme="minorEastAsia" w:hAnsiTheme="minorEastAsia" w:eastAsiaTheme="minorEastAsia"/>
          <w:color w:val="auto"/>
          <w:sz w:val="21"/>
          <w:szCs w:val="21"/>
        </w:rPr>
        <w:t>〕</w:t>
      </w:r>
      <w:r>
        <w:rPr>
          <w:rFonts w:asciiTheme="minorEastAsia" w:hAnsiTheme="minorEastAsia" w:eastAsiaTheme="minorEastAsia"/>
          <w:color w:val="auto"/>
          <w:sz w:val="21"/>
          <w:szCs w:val="21"/>
        </w:rPr>
        <w:t>36</w:t>
      </w:r>
      <w:r>
        <w:rPr>
          <w:rFonts w:hint="eastAsia" w:asciiTheme="minorEastAsia" w:hAnsiTheme="minorEastAsia" w:eastAsiaTheme="minorEastAsia"/>
          <w:color w:val="auto"/>
          <w:sz w:val="21"/>
          <w:szCs w:val="21"/>
        </w:rPr>
        <w:t>号</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，制定本规定。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二、中小企业划分为中型、小型、微型三种类型，具体标准根据企业从业人员、营业收入、资产总额等指标，结合行业特点制定。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四、各行业划型标准为：</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（一）农、林、牧、渔业。营业收入</w:t>
      </w:r>
      <w:r>
        <w:rPr>
          <w:rFonts w:asciiTheme="minorEastAsia" w:hAnsiTheme="minorEastAsia" w:eastAsiaTheme="minorEastAsia"/>
          <w:color w:val="auto"/>
          <w:sz w:val="21"/>
          <w:szCs w:val="21"/>
        </w:rPr>
        <w:t>20000</w:t>
      </w:r>
      <w:r>
        <w:rPr>
          <w:rFonts w:hint="eastAsia" w:asciiTheme="minorEastAsia" w:hAnsiTheme="minorEastAsia" w:eastAsiaTheme="minorEastAsia"/>
          <w:color w:val="auto"/>
          <w:sz w:val="21"/>
          <w:szCs w:val="21"/>
        </w:rPr>
        <w:t>万元以下的为中小微型企业。其中，营业收入</w:t>
      </w:r>
      <w:r>
        <w:rPr>
          <w:rFonts w:asciiTheme="minorEastAsia" w:hAnsiTheme="minorEastAsia" w:eastAsiaTheme="minorEastAsia"/>
          <w:color w:val="auto"/>
          <w:sz w:val="21"/>
          <w:szCs w:val="21"/>
        </w:rPr>
        <w:t>500</w:t>
      </w:r>
      <w:r>
        <w:rPr>
          <w:rFonts w:hint="eastAsia" w:asciiTheme="minorEastAsia" w:hAnsiTheme="minorEastAsia" w:eastAsiaTheme="minorEastAsia"/>
          <w:color w:val="auto"/>
          <w:sz w:val="21"/>
          <w:szCs w:val="21"/>
        </w:rPr>
        <w:t>万元及以上的为中型企业，营业收入</w:t>
      </w:r>
      <w:r>
        <w:rPr>
          <w:rFonts w:asciiTheme="minorEastAsia" w:hAnsiTheme="minorEastAsia" w:eastAsiaTheme="minorEastAsia"/>
          <w:color w:val="auto"/>
          <w:sz w:val="21"/>
          <w:szCs w:val="21"/>
        </w:rPr>
        <w:t>50</w:t>
      </w:r>
      <w:r>
        <w:rPr>
          <w:rFonts w:hint="eastAsia" w:asciiTheme="minorEastAsia" w:hAnsiTheme="minorEastAsia" w:eastAsiaTheme="minorEastAsia"/>
          <w:color w:val="auto"/>
          <w:sz w:val="21"/>
          <w:szCs w:val="21"/>
        </w:rPr>
        <w:t>万元及以上的为小型企业，营业收入</w:t>
      </w:r>
      <w:r>
        <w:rPr>
          <w:rFonts w:asciiTheme="minorEastAsia" w:hAnsiTheme="minorEastAsia" w:eastAsiaTheme="minorEastAsia"/>
          <w:color w:val="auto"/>
          <w:sz w:val="21"/>
          <w:szCs w:val="21"/>
        </w:rPr>
        <w:t>50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（二）工业。从业人员</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40000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（三）建筑业。营业收入</w:t>
      </w:r>
      <w:r>
        <w:rPr>
          <w:rFonts w:asciiTheme="minorEastAsia" w:hAnsiTheme="minorEastAsia" w:eastAsiaTheme="minorEastAsia"/>
          <w:color w:val="auto"/>
          <w:sz w:val="21"/>
          <w:szCs w:val="21"/>
        </w:rPr>
        <w:t>80000</w:t>
      </w:r>
      <w:r>
        <w:rPr>
          <w:rFonts w:hint="eastAsia" w:asciiTheme="minorEastAsia" w:hAnsiTheme="minorEastAsia" w:eastAsiaTheme="minorEastAsia"/>
          <w:color w:val="auto"/>
          <w:sz w:val="21"/>
          <w:szCs w:val="21"/>
        </w:rPr>
        <w:t>万元以下或资产总额</w:t>
      </w:r>
      <w:r>
        <w:rPr>
          <w:rFonts w:asciiTheme="minorEastAsia" w:hAnsiTheme="minorEastAsia" w:eastAsiaTheme="minorEastAsia"/>
          <w:color w:val="auto"/>
          <w:sz w:val="21"/>
          <w:szCs w:val="21"/>
        </w:rPr>
        <w:t>80000</w:t>
      </w:r>
      <w:r>
        <w:rPr>
          <w:rFonts w:hint="eastAsia" w:asciiTheme="minorEastAsia" w:hAnsiTheme="minorEastAsia" w:eastAsiaTheme="minorEastAsia"/>
          <w:color w:val="auto"/>
          <w:sz w:val="21"/>
          <w:szCs w:val="21"/>
        </w:rPr>
        <w:t>万元以下的为中小微型企业。其中，营业收入</w:t>
      </w:r>
      <w:r>
        <w:rPr>
          <w:rFonts w:asciiTheme="minorEastAsia" w:hAnsiTheme="minorEastAsia" w:eastAsiaTheme="minorEastAsia"/>
          <w:color w:val="auto"/>
          <w:sz w:val="21"/>
          <w:szCs w:val="21"/>
        </w:rPr>
        <w:t>6000</w:t>
      </w:r>
      <w:r>
        <w:rPr>
          <w:rFonts w:hint="eastAsia" w:asciiTheme="minorEastAsia" w:hAnsiTheme="minorEastAsia" w:eastAsiaTheme="minorEastAsia"/>
          <w:color w:val="auto"/>
          <w:sz w:val="21"/>
          <w:szCs w:val="21"/>
        </w:rPr>
        <w:t>万元及以上，且资产总额</w:t>
      </w:r>
      <w:r>
        <w:rPr>
          <w:rFonts w:asciiTheme="minorEastAsia" w:hAnsiTheme="minorEastAsia" w:eastAsiaTheme="minorEastAsia"/>
          <w:color w:val="auto"/>
          <w:sz w:val="21"/>
          <w:szCs w:val="21"/>
        </w:rPr>
        <w:t>5000</w:t>
      </w:r>
      <w:r>
        <w:rPr>
          <w:rFonts w:hint="eastAsia" w:asciiTheme="minorEastAsia" w:hAnsiTheme="minorEastAsia" w:eastAsiaTheme="minorEastAsia"/>
          <w:color w:val="auto"/>
          <w:sz w:val="21"/>
          <w:szCs w:val="21"/>
        </w:rPr>
        <w:t>万元及以上的为中型企业；营业收入</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万元及以上，且资产总额</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万元及以上的为小型企业；营业收入</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万元以下或资产总额</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（四）批发业。从业人员</w:t>
      </w:r>
      <w:r>
        <w:rPr>
          <w:rFonts w:asciiTheme="minorEastAsia" w:hAnsiTheme="minorEastAsia" w:eastAsiaTheme="minorEastAsia"/>
          <w:color w:val="auto"/>
          <w:sz w:val="21"/>
          <w:szCs w:val="21"/>
        </w:rPr>
        <w:t>200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40000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5000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5</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5</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（五）零售业。从业人员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20000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50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500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（六）交通运输业。从业人员</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30000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3000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200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200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（七）仓储业。从业人员</w:t>
      </w:r>
      <w:r>
        <w:rPr>
          <w:rFonts w:asciiTheme="minorEastAsia" w:hAnsiTheme="minorEastAsia" w:eastAsiaTheme="minorEastAsia"/>
          <w:color w:val="auto"/>
          <w:sz w:val="21"/>
          <w:szCs w:val="21"/>
        </w:rPr>
        <w:t>200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30000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（八）邮政业。从业人员</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30000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20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（九）住宿业。从业人员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（十）餐饮业。从业人员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（十一）信息传输业。从业人员</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（十二）软件和信息技术服务业。从业人员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10000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50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50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（十三）房地产开发经营。营业收入</w:t>
      </w:r>
      <w:r>
        <w:rPr>
          <w:rFonts w:asciiTheme="minorEastAsia" w:hAnsiTheme="minorEastAsia" w:eastAsiaTheme="minorEastAsia"/>
          <w:color w:val="auto"/>
          <w:sz w:val="21"/>
          <w:szCs w:val="21"/>
        </w:rPr>
        <w:t>200000</w:t>
      </w:r>
      <w:r>
        <w:rPr>
          <w:rFonts w:hint="eastAsia" w:asciiTheme="minorEastAsia" w:hAnsiTheme="minorEastAsia" w:eastAsiaTheme="minorEastAsia"/>
          <w:color w:val="auto"/>
          <w:sz w:val="21"/>
          <w:szCs w:val="21"/>
        </w:rPr>
        <w:t>万元以下或资产总额</w:t>
      </w:r>
      <w:r>
        <w:rPr>
          <w:rFonts w:asciiTheme="minorEastAsia" w:hAnsiTheme="minorEastAsia" w:eastAsiaTheme="minorEastAsia"/>
          <w:color w:val="auto"/>
          <w:sz w:val="21"/>
          <w:szCs w:val="21"/>
        </w:rPr>
        <w:t>10000</w:t>
      </w:r>
      <w:r>
        <w:rPr>
          <w:rFonts w:hint="eastAsia" w:asciiTheme="minorEastAsia" w:hAnsiTheme="minorEastAsia" w:eastAsiaTheme="minorEastAsia"/>
          <w:color w:val="auto"/>
          <w:sz w:val="21"/>
          <w:szCs w:val="21"/>
        </w:rPr>
        <w:t>万元以下的为中小微型企业。其中，营业收入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万元及以上，且资产总额</w:t>
      </w:r>
      <w:r>
        <w:rPr>
          <w:rFonts w:asciiTheme="minorEastAsia" w:hAnsiTheme="minorEastAsia" w:eastAsiaTheme="minorEastAsia"/>
          <w:color w:val="auto"/>
          <w:sz w:val="21"/>
          <w:szCs w:val="21"/>
        </w:rPr>
        <w:t>5000</w:t>
      </w:r>
      <w:r>
        <w:rPr>
          <w:rFonts w:hint="eastAsia" w:asciiTheme="minorEastAsia" w:hAnsiTheme="minorEastAsia" w:eastAsiaTheme="minorEastAsia"/>
          <w:color w:val="auto"/>
          <w:sz w:val="21"/>
          <w:szCs w:val="21"/>
        </w:rPr>
        <w:t>万元及以上的为中型企业；营业收入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万元及以上，且资产总额</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万元及以上的为小型企业；营业收入</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万元以下或资产总额</w:t>
      </w:r>
      <w:r>
        <w:rPr>
          <w:rFonts w:asciiTheme="minorEastAsia" w:hAnsiTheme="minorEastAsia" w:eastAsiaTheme="minorEastAsia"/>
          <w:color w:val="auto"/>
          <w:sz w:val="21"/>
          <w:szCs w:val="21"/>
        </w:rPr>
        <w:t>2000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（十四）物业管理。从业人员</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5000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1000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人及以上，且营业收入</w:t>
      </w:r>
      <w:r>
        <w:rPr>
          <w:rFonts w:asciiTheme="minorEastAsia" w:hAnsiTheme="minorEastAsia" w:eastAsiaTheme="minorEastAsia"/>
          <w:color w:val="auto"/>
          <w:sz w:val="21"/>
          <w:szCs w:val="21"/>
        </w:rPr>
        <w:t>500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人以下或营业收入</w:t>
      </w:r>
      <w:r>
        <w:rPr>
          <w:rFonts w:asciiTheme="minorEastAsia" w:hAnsiTheme="minorEastAsia" w:eastAsiaTheme="minorEastAsia"/>
          <w:color w:val="auto"/>
          <w:sz w:val="21"/>
          <w:szCs w:val="21"/>
        </w:rPr>
        <w:t>500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（十五）租赁和商务服务业。从业人员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人以下或资产总额</w:t>
      </w:r>
      <w:r>
        <w:rPr>
          <w:rFonts w:asciiTheme="minorEastAsia" w:hAnsiTheme="minorEastAsia" w:eastAsiaTheme="minorEastAsia"/>
          <w:color w:val="auto"/>
          <w:sz w:val="21"/>
          <w:szCs w:val="21"/>
        </w:rPr>
        <w:t>120000</w:t>
      </w:r>
      <w:r>
        <w:rPr>
          <w:rFonts w:hint="eastAsia" w:asciiTheme="minorEastAsia" w:hAnsiTheme="minorEastAsia" w:eastAsiaTheme="minorEastAsia"/>
          <w:color w:val="auto"/>
          <w:sz w:val="21"/>
          <w:szCs w:val="21"/>
        </w:rPr>
        <w:t>万元以下的为中小微型企业。其中，从业人员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人及以上，且资产总额</w:t>
      </w:r>
      <w:r>
        <w:rPr>
          <w:rFonts w:asciiTheme="minorEastAsia" w:hAnsiTheme="minorEastAsia" w:eastAsiaTheme="minorEastAsia"/>
          <w:color w:val="auto"/>
          <w:sz w:val="21"/>
          <w:szCs w:val="21"/>
        </w:rPr>
        <w:t>8000</w:t>
      </w:r>
      <w:r>
        <w:rPr>
          <w:rFonts w:hint="eastAsia" w:asciiTheme="minorEastAsia" w:hAnsiTheme="minorEastAsia" w:eastAsiaTheme="minorEastAsia"/>
          <w:color w:val="auto"/>
          <w:sz w:val="21"/>
          <w:szCs w:val="21"/>
        </w:rPr>
        <w:t>万元及以上的为中型企业；从业人员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人及以上，且资产总额</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人以下或资产总额</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万元以下的为微型企业。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（十六）其他未列明行业。从业人员</w:t>
      </w:r>
      <w:r>
        <w:rPr>
          <w:rFonts w:asciiTheme="minorEastAsia" w:hAnsiTheme="minorEastAsia" w:eastAsiaTheme="minorEastAsia"/>
          <w:color w:val="auto"/>
          <w:sz w:val="21"/>
          <w:szCs w:val="21"/>
        </w:rPr>
        <w:t>300</w:t>
      </w:r>
      <w:r>
        <w:rPr>
          <w:rFonts w:hint="eastAsia" w:asciiTheme="minorEastAsia" w:hAnsiTheme="minorEastAsia" w:eastAsiaTheme="minorEastAsia"/>
          <w:color w:val="auto"/>
          <w:sz w:val="21"/>
          <w:szCs w:val="21"/>
        </w:rPr>
        <w:t>人以下的为中小微型企业。其中，从业人员</w:t>
      </w:r>
      <w:r>
        <w:rPr>
          <w:rFonts w:asciiTheme="minorEastAsia" w:hAnsiTheme="minorEastAsia" w:eastAsiaTheme="minorEastAsia"/>
          <w:color w:val="auto"/>
          <w:sz w:val="21"/>
          <w:szCs w:val="21"/>
        </w:rPr>
        <w:t>100</w:t>
      </w:r>
      <w:r>
        <w:rPr>
          <w:rFonts w:hint="eastAsia" w:asciiTheme="minorEastAsia" w:hAnsiTheme="minorEastAsia" w:eastAsiaTheme="minorEastAsia"/>
          <w:color w:val="auto"/>
          <w:sz w:val="21"/>
          <w:szCs w:val="21"/>
        </w:rPr>
        <w:t>人及以上的为中型企业；从业人员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人及以上的为小型企业；从业人员</w:t>
      </w:r>
      <w:r>
        <w:rPr>
          <w:rFonts w:asciiTheme="minorEastAsia" w:hAnsiTheme="minorEastAsia" w:eastAsiaTheme="minorEastAsia"/>
          <w:color w:val="auto"/>
          <w:sz w:val="21"/>
          <w:szCs w:val="21"/>
        </w:rPr>
        <w:t>10</w:t>
      </w:r>
      <w:r>
        <w:rPr>
          <w:rFonts w:hint="eastAsia" w:asciiTheme="minorEastAsia" w:hAnsiTheme="minorEastAsia" w:eastAsiaTheme="minorEastAsia"/>
          <w:color w:val="auto"/>
          <w:sz w:val="21"/>
          <w:szCs w:val="21"/>
        </w:rPr>
        <w:t>人以下的为微型企业。</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五、企业类型的划分以统计部门的统计数据为依据。</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六、本规定适用于在中华人民共和国境内依法设立的各类所有制和各种组织形式的企业。个体工商户和本规定以外的行业，参照本规定进行划型。</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七、本规定的中型企业标准上限即为大型企业标准的下限，国家统计部门据此制定大中小微型企业的统计分类。国务院有关部门据此进行相关数据分析，不得制定与本规定不一致的企业划型标准。</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八、本规定由工业和信息化部、国家统计局会同有关部门根据《国民经济行业分类》修订情况和企业发展变化情况适时修订。</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九、本规定由工业和信息化部、国家统计局会同有关部门负责解释。</w:t>
      </w:r>
      <w:r>
        <w:rPr>
          <w:rFonts w:asciiTheme="minorEastAsia" w:hAnsiTheme="minorEastAsia" w:eastAsiaTheme="minorEastAsia"/>
          <w:color w:val="auto"/>
          <w:sz w:val="21"/>
          <w:szCs w:val="21"/>
        </w:rPr>
        <w:br w:type="textWrapping"/>
      </w:r>
      <w:r>
        <w:rPr>
          <w:rFonts w:hint="eastAsia" w:asciiTheme="minorEastAsia" w:hAnsiTheme="minorEastAsia" w:eastAsiaTheme="minorEastAsia"/>
          <w:color w:val="auto"/>
          <w:sz w:val="21"/>
          <w:szCs w:val="21"/>
        </w:rPr>
        <w:t>　　十、本规定自发布之日起执行，原国家经贸委、原国家计委、财政部和国家统计局</w:t>
      </w:r>
      <w:r>
        <w:rPr>
          <w:rFonts w:asciiTheme="minorEastAsia" w:hAnsiTheme="minorEastAsia" w:eastAsiaTheme="minorEastAsia"/>
          <w:color w:val="auto"/>
          <w:sz w:val="21"/>
          <w:szCs w:val="21"/>
        </w:rPr>
        <w:t>2003</w:t>
      </w:r>
      <w:r>
        <w:rPr>
          <w:rFonts w:hint="eastAsia" w:asciiTheme="minorEastAsia" w:hAnsiTheme="minorEastAsia" w:eastAsiaTheme="minorEastAsia"/>
          <w:color w:val="auto"/>
          <w:sz w:val="21"/>
          <w:szCs w:val="21"/>
        </w:rPr>
        <w:t>年颁布的《中小企业标准暂行规定》同时废止。</w:t>
      </w:r>
    </w:p>
    <w:p>
      <w:pPr>
        <w:pStyle w:val="3"/>
        <w:spacing w:before="0" w:beforeAutospacing="0" w:after="0" w:afterAutospacing="0" w:line="360" w:lineRule="auto"/>
        <w:ind w:firstLine="450"/>
        <w:rPr>
          <w:rFonts w:asciiTheme="minorEastAsia" w:hAnsiTheme="minorEastAsia" w:eastAsiaTheme="minorEastAsia"/>
          <w:color w:val="auto"/>
          <w:sz w:val="21"/>
          <w:szCs w:val="21"/>
        </w:rPr>
      </w:pPr>
    </w:p>
    <w:p>
      <w:pPr>
        <w:pStyle w:val="3"/>
        <w:snapToGrid w:val="0"/>
        <w:spacing w:before="0" w:beforeAutospacing="0" w:after="0" w:afterAutospacing="0" w:line="360" w:lineRule="auto"/>
        <w:ind w:left="210" w:leftChars="1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附：中小企业声明函</w:t>
      </w:r>
    </w:p>
    <w:p>
      <w:pPr>
        <w:pStyle w:val="3"/>
        <w:snapToGrid w:val="0"/>
        <w:spacing w:before="0" w:beforeAutospacing="0" w:after="0" w:afterAutospacing="0"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中小企业声明函</w:t>
      </w:r>
    </w:p>
    <w:p>
      <w:pPr>
        <w:pStyle w:val="3"/>
        <w:spacing w:before="0" w:beforeAutospacing="0" w:after="0" w:afterAutospacing="0"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本公司郑重声明，根据《政府采购促进中小企业发展暂行办法》（财库</w:t>
      </w:r>
      <w:r>
        <w:rPr>
          <w:rFonts w:asciiTheme="minorEastAsia" w:hAnsiTheme="minorEastAsia" w:eastAsiaTheme="minorEastAsia"/>
          <w:color w:val="auto"/>
          <w:sz w:val="21"/>
          <w:szCs w:val="21"/>
        </w:rPr>
        <w:t>[2011]181</w:t>
      </w:r>
      <w:r>
        <w:rPr>
          <w:rFonts w:hint="eastAsia" w:asciiTheme="minorEastAsia" w:hAnsiTheme="minorEastAsia" w:eastAsiaTheme="minorEastAsia"/>
          <w:color w:val="auto"/>
          <w:sz w:val="21"/>
          <w:szCs w:val="21"/>
        </w:rPr>
        <w:t>号）的规定，本公司为</w:t>
      </w:r>
      <w:r>
        <w:rPr>
          <w:rFonts w:asciiTheme="minorEastAsia" w:hAnsiTheme="minorEastAsia" w:eastAsiaTheme="minorEastAsia"/>
          <w:color w:val="auto"/>
          <w:sz w:val="21"/>
          <w:szCs w:val="21"/>
        </w:rPr>
        <w:t>______</w:t>
      </w:r>
      <w:r>
        <w:rPr>
          <w:rFonts w:hint="eastAsia" w:asciiTheme="minorEastAsia" w:hAnsiTheme="minorEastAsia" w:eastAsiaTheme="minorEastAsia"/>
          <w:color w:val="auto"/>
          <w:sz w:val="21"/>
          <w:szCs w:val="21"/>
        </w:rPr>
        <w:t>（请填写：中型、小型、微型）企业。即，本公司同时满足以下条件：</w:t>
      </w:r>
    </w:p>
    <w:p>
      <w:pPr>
        <w:pStyle w:val="3"/>
        <w:spacing w:before="0" w:beforeAutospacing="0" w:after="0" w:afterAutospacing="0"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w:t>
      </w:r>
      <w:r>
        <w:rPr>
          <w:rFonts w:asciiTheme="minorEastAsia" w:hAnsiTheme="minorEastAsia" w:eastAsiaTheme="minorEastAsia"/>
          <w:color w:val="auto"/>
          <w:sz w:val="21"/>
          <w:szCs w:val="21"/>
        </w:rPr>
        <w:t>1.</w:t>
      </w:r>
      <w:r>
        <w:rPr>
          <w:rFonts w:hint="eastAsia" w:asciiTheme="minorEastAsia" w:hAnsiTheme="minorEastAsia" w:eastAsiaTheme="minorEastAsia"/>
          <w:color w:val="auto"/>
          <w:sz w:val="21"/>
          <w:szCs w:val="21"/>
        </w:rPr>
        <w:t>根据《工业和信息化部、国家统计局、国家发展和改革委员会、财政部关于印发中小企业划型标准规定的通知》（工信部联企业</w:t>
      </w:r>
      <w:r>
        <w:rPr>
          <w:rFonts w:asciiTheme="minorEastAsia" w:hAnsiTheme="minorEastAsia" w:eastAsiaTheme="minorEastAsia"/>
          <w:color w:val="auto"/>
          <w:sz w:val="21"/>
          <w:szCs w:val="21"/>
        </w:rPr>
        <w:t>[2011]300</w:t>
      </w:r>
      <w:r>
        <w:rPr>
          <w:rFonts w:hint="eastAsia" w:asciiTheme="minorEastAsia" w:hAnsiTheme="minorEastAsia" w:eastAsiaTheme="minorEastAsia"/>
          <w:color w:val="auto"/>
          <w:sz w:val="21"/>
          <w:szCs w:val="21"/>
        </w:rPr>
        <w:t>号）规定的划分标准，本公司为</w:t>
      </w:r>
      <w:r>
        <w:rPr>
          <w:rFonts w:asciiTheme="minorEastAsia" w:hAnsiTheme="minorEastAsia" w:eastAsiaTheme="minorEastAsia"/>
          <w:color w:val="auto"/>
          <w:sz w:val="21"/>
          <w:szCs w:val="21"/>
        </w:rPr>
        <w:t>______</w:t>
      </w:r>
      <w:r>
        <w:rPr>
          <w:rFonts w:hint="eastAsia" w:asciiTheme="minorEastAsia" w:hAnsiTheme="minorEastAsia" w:eastAsiaTheme="minorEastAsia"/>
          <w:color w:val="auto"/>
          <w:sz w:val="21"/>
          <w:szCs w:val="21"/>
        </w:rPr>
        <w:t>（请填写：中型、小型、微型）企业。</w:t>
      </w:r>
    </w:p>
    <w:p>
      <w:pPr>
        <w:pStyle w:val="3"/>
        <w:spacing w:before="0" w:beforeAutospacing="0" w:after="0" w:afterAutospacing="0"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w:t>
      </w:r>
      <w:r>
        <w:rPr>
          <w:rFonts w:asciiTheme="minorEastAsia" w:hAnsiTheme="minorEastAsia" w:eastAsiaTheme="minorEastAsia"/>
          <w:color w:val="auto"/>
          <w:sz w:val="21"/>
          <w:szCs w:val="21"/>
        </w:rPr>
        <w:t>2.</w:t>
      </w:r>
      <w:r>
        <w:rPr>
          <w:rFonts w:hint="eastAsia" w:asciiTheme="minorEastAsia" w:hAnsiTheme="minorEastAsia" w:eastAsiaTheme="minorEastAsia"/>
          <w:color w:val="auto"/>
          <w:sz w:val="21"/>
          <w:szCs w:val="21"/>
        </w:rPr>
        <w:t>本公司参加</w:t>
      </w:r>
      <w:r>
        <w:rPr>
          <w:rFonts w:asciiTheme="minorEastAsia" w:hAnsiTheme="minorEastAsia" w:eastAsiaTheme="minorEastAsia"/>
          <w:color w:val="auto"/>
          <w:sz w:val="21"/>
          <w:szCs w:val="21"/>
        </w:rPr>
        <w:t>______</w:t>
      </w:r>
      <w:r>
        <w:rPr>
          <w:rFonts w:hint="eastAsia" w:asciiTheme="minorEastAsia" w:hAnsiTheme="minorEastAsia" w:eastAsiaTheme="minorEastAsia"/>
          <w:color w:val="auto"/>
          <w:sz w:val="21"/>
          <w:szCs w:val="21"/>
        </w:rPr>
        <w:t>单位的</w:t>
      </w:r>
      <w:r>
        <w:rPr>
          <w:rFonts w:asciiTheme="minorEastAsia" w:hAnsiTheme="minorEastAsia" w:eastAsiaTheme="minorEastAsia"/>
          <w:color w:val="auto"/>
          <w:sz w:val="21"/>
          <w:szCs w:val="21"/>
        </w:rPr>
        <w:t>______</w:t>
      </w:r>
      <w:r>
        <w:rPr>
          <w:rFonts w:hint="eastAsia" w:asciiTheme="minorEastAsia" w:hAnsiTheme="minorEastAsia" w:eastAsiaTheme="minorEastAsia"/>
          <w:color w:val="auto"/>
          <w:sz w:val="21"/>
          <w:szCs w:val="21"/>
        </w:rPr>
        <w:t>项目采购活动提供本企业制造的货物，由本企业承担工程、提供服务，或者提供其他</w:t>
      </w:r>
      <w:r>
        <w:rPr>
          <w:rFonts w:asciiTheme="minorEastAsia" w:hAnsiTheme="minorEastAsia" w:eastAsiaTheme="minorEastAsia"/>
          <w:color w:val="auto"/>
          <w:sz w:val="21"/>
          <w:szCs w:val="21"/>
        </w:rPr>
        <w:t>______</w:t>
      </w:r>
      <w:r>
        <w:rPr>
          <w:rFonts w:hint="eastAsia" w:asciiTheme="minorEastAsia" w:hAnsiTheme="minorEastAsia" w:eastAsiaTheme="minorEastAsia"/>
          <w:color w:val="auto"/>
          <w:sz w:val="21"/>
          <w:szCs w:val="21"/>
        </w:rPr>
        <w:t>（请填写：中型、小型、微型）企业制造的货物。本条所称货物不包括使用大型企业注册商标的货物。</w:t>
      </w:r>
    </w:p>
    <w:p>
      <w:pPr>
        <w:pStyle w:val="3"/>
        <w:spacing w:before="0" w:beforeAutospacing="0" w:after="0" w:afterAutospacing="0"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本公司对上述声明的真实性负责。如有虚假，将依法承担相应责任。</w:t>
      </w:r>
    </w:p>
    <w:p>
      <w:pPr>
        <w:pStyle w:val="3"/>
        <w:spacing w:before="0" w:beforeAutospacing="0" w:after="0" w:afterAutospacing="0" w:line="360" w:lineRule="auto"/>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　　　　　　　　　　　　　　　　　　　　企业名称（盖章）：</w:t>
      </w:r>
    </w:p>
    <w:p>
      <w:r>
        <w:rPr>
          <w:rFonts w:hint="eastAsia" w:asciiTheme="minorEastAsia" w:hAnsiTheme="minorEastAsia" w:eastAsiaTheme="minorEastAsia"/>
          <w:color w:val="auto"/>
          <w:sz w:val="21"/>
          <w:szCs w:val="21"/>
        </w:rPr>
        <w:t>　　　　　　　　　　　　　　　　　　　　 日期：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612C2"/>
    <w:rsid w:val="26561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keepNext/>
      <w:keepLines/>
      <w:widowControl/>
      <w:adjustRightInd w:val="0"/>
      <w:snapToGrid w:val="0"/>
      <w:spacing w:before="260" w:after="260" w:line="416" w:lineRule="auto"/>
      <w:jc w:val="left"/>
      <w:outlineLvl w:val="1"/>
    </w:pPr>
    <w:rPr>
      <w:rFonts w:ascii="Arial" w:hAnsi="Arial" w:eastAsia="黑体"/>
      <w:b/>
      <w:bCs/>
      <w:kern w:val="0"/>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2022-04-01T12:33:00Z</dcterms:created>
  <dc:creator>.</dc:creator>
  <cp:lastModifiedBy>.</cp:lastModifiedBy>
  <dcterms:modified xsi:type="dcterms:W3CDTF">2022-04-01T12:34:01Z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E62376C070AB4101BB0F0BFF594D8379</vt:lpwstr>
  </property>
</Properties>
</file>